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87009"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4"/>
        <w:tblW w:w="97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50"/>
        <w:gridCol w:w="3540"/>
        <w:gridCol w:w="1275"/>
        <w:gridCol w:w="1020"/>
        <w:gridCol w:w="397"/>
        <w:gridCol w:w="1566"/>
      </w:tblGrid>
      <w:tr w14:paraId="05F2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D6E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EFE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氟化氢气体检测报警器校准规范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1D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7A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化学</w:t>
            </w:r>
          </w:p>
        </w:tc>
      </w:tr>
      <w:tr w14:paraId="517C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2C2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9C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丁海铭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583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E7F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13936299912</w:t>
            </w:r>
          </w:p>
        </w:tc>
      </w:tr>
      <w:tr w14:paraId="5FDE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0595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3A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D2B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D38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</w:tr>
      <w:tr w14:paraId="0E33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0AC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9E3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15C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2C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1B5A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1BF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855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14:paraId="2BB9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B4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 w14:paraId="7B14A07A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2025年10月09日，由吉林省市场监督管理厅组织专家组通过网络评审方式对《在线离子计校准规范》（送审稿）进行评审。在审定过程中，与会专家以严谨的科学态度和求实负责的工作精神，对该规范的具体内容，计量特性，校准方法，试验验证及不确定度分析进行了深入的讨论，最终形成了如下审定意见。</w:t>
            </w:r>
          </w:p>
          <w:p w14:paraId="732235E3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bookmarkStart w:id="0" w:name="OLE_LINK7"/>
            <w:bookmarkStart w:id="1" w:name="OLE_LINK6"/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起草单位提供的技术资料齐全，内容完整。“规范”的编写格式符合JJF1071－2010《国家计量校准规范编写规则》的要求，条文结构清晰。“规范”中提出的计量性能要求合理，校准方法科学严谨、正确可行。“规范”实验验证认真充分，数据可靠。审定会对规范的提出的修改意见如下：</w:t>
            </w:r>
          </w:p>
          <w:bookmarkEnd w:id="0"/>
          <w:bookmarkEnd w:id="1"/>
          <w:p w14:paraId="2C6ABF3E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1）将征求意见稿目录中附录C改为氟化氢气体检测报警器示值误差测量结果的不确定度评定(示例）</w:t>
            </w:r>
          </w:p>
          <w:p w14:paraId="7B7243A6">
            <w:pPr>
              <w:snapToGrid w:val="0"/>
              <w:ind w:firstLine="480" w:firstLineChars="200"/>
              <w:rPr>
                <w:rFonts w:ascii="仿宋_GB2312" w:eastAsia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2）将征求意见稿3概述中“当显示值大于报警设定值时，应有声</w:t>
            </w:r>
            <w:r>
              <w:rPr>
                <w:rFonts w:ascii="宋体" w:hAnsi="宋体" w:eastAsia="宋体" w:cs="宋体"/>
                <w:bCs/>
                <w:spacing w:val="13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bCs/>
                <w:spacing w:val="13"/>
                <w:kern w:val="0"/>
                <w:sz w:val="24"/>
                <w:szCs w:val="24"/>
              </w:rPr>
              <w:t>光或震动报警”删掉</w:t>
            </w:r>
          </w:p>
          <w:p w14:paraId="02AC0516">
            <w:pPr>
              <w:snapToGrid w:val="0"/>
              <w:ind w:firstLine="480" w:firstLineChars="200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3）将征求意见稿4.1计量特性中响应时间更改为</w:t>
            </w:r>
            <w:r>
              <w:rPr>
                <w:rFonts w:hint="eastAsia" w:ascii="仿宋" w:hAnsi="仿宋" w:eastAsia="仿宋" w:cs="仿宋"/>
                <w:spacing w:val="13"/>
                <w:kern w:val="0"/>
                <w:szCs w:val="21"/>
              </w:rPr>
              <w:t>扩散式不大于120s；扩散式不大于90s</w:t>
            </w:r>
          </w:p>
          <w:p w14:paraId="360A708A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4）将征求意见稿5.2.3流量控制器流量范围修改为小于等于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500mL/min</w:t>
            </w:r>
          </w:p>
          <w:p w14:paraId="51D32184"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会议专家一致同意表决结果，通过了对《氟化氢气体检测报警器校准规范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 w14:paraId="0359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654A">
            <w:pPr>
              <w:snapToGrid w:val="0"/>
              <w:ind w:firstLine="4076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14:paraId="71EF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ECD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A4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F025">
            <w:pPr>
              <w:snapToGrid w:val="0"/>
              <w:ind w:firstLine="422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5E1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 w14:paraId="045E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310F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8090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1F8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81B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429B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2217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543C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bookmarkStart w:id="2" w:name="_Hlk211241494"/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丁海铭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4BF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88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63B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3E3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-20955</wp:posOffset>
                  </wp:positionV>
                  <wp:extent cx="543560" cy="307975"/>
                  <wp:effectExtent l="0" t="0" r="8890" b="15875"/>
                  <wp:wrapNone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99B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DF7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汪洪军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8AE1">
            <w:pPr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D1D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523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EBE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36195</wp:posOffset>
                  </wp:positionV>
                  <wp:extent cx="510540" cy="185420"/>
                  <wp:effectExtent l="0" t="0" r="3810" b="5080"/>
                  <wp:wrapNone/>
                  <wp:docPr id="4" name="图片 4" descr="微信图片_202510141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510141423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CC7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CFE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任</w:t>
            </w:r>
            <w:r>
              <w:rPr>
                <w:rFonts w:ascii="仿宋_GB2312" w:eastAsia="仿宋_GB2312"/>
                <w:b/>
                <w:kern w:val="0"/>
                <w:sz w:val="24"/>
                <w:szCs w:val="24"/>
              </w:rPr>
              <w:t xml:space="preserve">  歌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77A8">
            <w:pPr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3E5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BFC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7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39370</wp:posOffset>
                  </wp:positionV>
                  <wp:extent cx="615315" cy="185420"/>
                  <wp:effectExtent l="0" t="0" r="13335" b="5080"/>
                  <wp:wrapNone/>
                  <wp:docPr id="8" name="图片 8" descr="微信图片_20130101003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微信图片_201301010036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91A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47D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郭小岩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4BB8">
            <w:pPr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C9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F69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06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16510</wp:posOffset>
                  </wp:positionV>
                  <wp:extent cx="796925" cy="201930"/>
                  <wp:effectExtent l="0" t="0" r="0" b="7620"/>
                  <wp:wrapNone/>
                  <wp:docPr id="1" name="图片 1" descr="郭小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郭小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A21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B57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孙  威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ABD6">
            <w:pPr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E6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855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798830</wp:posOffset>
                  </wp:positionH>
                  <wp:positionV relativeFrom="paragraph">
                    <wp:posOffset>28575</wp:posOffset>
                  </wp:positionV>
                  <wp:extent cx="1076325" cy="207645"/>
                  <wp:effectExtent l="0" t="0" r="0" b="1905"/>
                  <wp:wrapNone/>
                  <wp:docPr id="5" name="图片 5" descr="孙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孙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0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F8E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5B52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673D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刘  硕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1C1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河北省计量监督检测研究院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FD6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AD1F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48DB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85725</wp:posOffset>
                  </wp:positionV>
                  <wp:extent cx="643255" cy="131445"/>
                  <wp:effectExtent l="0" t="0" r="4445" b="190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255" cy="13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8B2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7AE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柳添耀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CE7C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辽源市计量检定测试所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7E5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3484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D9A0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848995" cy="260985"/>
                  <wp:effectExtent l="0" t="0" r="8255" b="5715"/>
                  <wp:docPr id="9" name="图片 9" descr="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柳签名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995" cy="26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14:paraId="20A0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8DF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393700</wp:posOffset>
                  </wp:positionV>
                  <wp:extent cx="944245" cy="353060"/>
                  <wp:effectExtent l="0" t="0" r="8255" b="889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评审结论：该项目经（7）名评审专家表决，（7）名专家赞成，（0）名专家反对，通过评审。</w:t>
            </w:r>
          </w:p>
          <w:p w14:paraId="653796C9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          </w:t>
            </w:r>
            <w:bookmarkStart w:id="3" w:name="_GoBack"/>
            <w:bookmarkEnd w:id="3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          年    月    日</w:t>
            </w:r>
          </w:p>
        </w:tc>
      </w:tr>
      <w:tr w14:paraId="3D9B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C3D7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 w14:paraId="4BA8645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46F60869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508A626A">
            <w:pPr>
              <w:snapToGrid w:val="0"/>
              <w:ind w:firstLine="7449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 w14:paraId="67EE576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4EA75F89"/>
    <w:sectPr>
      <w:pgSz w:w="11906" w:h="16838"/>
      <w:pgMar w:top="306" w:right="1800" w:bottom="30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3E"/>
    <w:rsid w:val="0008213E"/>
    <w:rsid w:val="001510C1"/>
    <w:rsid w:val="00225990"/>
    <w:rsid w:val="002E0F4D"/>
    <w:rsid w:val="002F1E25"/>
    <w:rsid w:val="003A5B67"/>
    <w:rsid w:val="003E1E03"/>
    <w:rsid w:val="00446B9D"/>
    <w:rsid w:val="004943E7"/>
    <w:rsid w:val="00587C91"/>
    <w:rsid w:val="005F6218"/>
    <w:rsid w:val="006C46D9"/>
    <w:rsid w:val="006F701E"/>
    <w:rsid w:val="0078142D"/>
    <w:rsid w:val="00812436"/>
    <w:rsid w:val="0092078E"/>
    <w:rsid w:val="00922298"/>
    <w:rsid w:val="009946FE"/>
    <w:rsid w:val="009C611C"/>
    <w:rsid w:val="009E4E16"/>
    <w:rsid w:val="00A70BC2"/>
    <w:rsid w:val="00AB6300"/>
    <w:rsid w:val="00AB799E"/>
    <w:rsid w:val="00AD574E"/>
    <w:rsid w:val="00AF6F1A"/>
    <w:rsid w:val="00B548EE"/>
    <w:rsid w:val="00BA6A8C"/>
    <w:rsid w:val="00BE23B5"/>
    <w:rsid w:val="00C32138"/>
    <w:rsid w:val="00C81030"/>
    <w:rsid w:val="00C94657"/>
    <w:rsid w:val="00D738C5"/>
    <w:rsid w:val="00D764F1"/>
    <w:rsid w:val="00DD684B"/>
    <w:rsid w:val="00EA2781"/>
    <w:rsid w:val="00F22F9D"/>
    <w:rsid w:val="00F8532C"/>
    <w:rsid w:val="00FE00D9"/>
    <w:rsid w:val="0EEC1DB6"/>
    <w:rsid w:val="15064E11"/>
    <w:rsid w:val="157D50D3"/>
    <w:rsid w:val="18E83CF8"/>
    <w:rsid w:val="1DD45AAC"/>
    <w:rsid w:val="210F504D"/>
    <w:rsid w:val="232A1FA6"/>
    <w:rsid w:val="252A06A8"/>
    <w:rsid w:val="26C80178"/>
    <w:rsid w:val="2F77273B"/>
    <w:rsid w:val="3F2462EA"/>
    <w:rsid w:val="3F620D12"/>
    <w:rsid w:val="3FF0635F"/>
    <w:rsid w:val="40C15040"/>
    <w:rsid w:val="4E4F6905"/>
    <w:rsid w:val="508A1E77"/>
    <w:rsid w:val="6037544B"/>
    <w:rsid w:val="63343EC4"/>
    <w:rsid w:val="67B714E2"/>
    <w:rsid w:val="6B0F44F9"/>
    <w:rsid w:val="6B932C5F"/>
    <w:rsid w:val="7571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D186-C4DB-4907-AEAC-91B38432D618}">
  <ds:schemaRefs/>
</ds:datastoreItem>
</file>

<file path=customXml/itemProps2.xml><?xml version="1.0" encoding="utf-8"?>
<ds:datastoreItem xmlns:ds="http://schemas.openxmlformats.org/officeDocument/2006/customXml" ds:itemID="{9D329ED7-2E25-4E35-AA0B-97C89D43C990}">
  <ds:schemaRefs/>
</ds:datastoreItem>
</file>

<file path=customXml/itemProps3.xml><?xml version="1.0" encoding="utf-8"?>
<ds:datastoreItem xmlns:ds="http://schemas.openxmlformats.org/officeDocument/2006/customXml" ds:itemID="{30E5FDEF-B6E6-4566-B30E-D465ADAD36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741</Words>
  <Characters>789</Characters>
  <Lines>7</Lines>
  <Paragraphs>2</Paragraphs>
  <TotalTime>0</TotalTime>
  <ScaleCrop>false</ScaleCrop>
  <LinksUpToDate>false</LinksUpToDate>
  <CharactersWithSpaces>907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2025-10-13T01:49:00Z</dcterms:created>
  <dc:creator>钱俊如</dc:creator>
  <cp:lastModifiedBy>Administrator</cp:lastModifiedBy>
  <dcterms:modified xsi:type="dcterms:W3CDTF">2025-10-14T08:12:11Z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eyJoZGlkIjoiMzZmNzUyODQxYzgxZWE2Mjg5MDQwYzEzN2Q5MWRmNTgifQ==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60EC5FF66E014E66929B83B5A4615897_12</vt:lpwstr>
  </property>
</Properties>
</file>